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5D257A9" w14:textId="2E1F079A" w:rsidR="00635C0A" w:rsidRDefault="00880BC9">
      <w:pPr>
        <w:rPr>
          <w:b/>
          <w:bCs/>
          <w:sz w:val="28"/>
          <w:szCs w:val="28"/>
          <w:lang w:val="en-US"/>
        </w:rPr>
      </w:pPr>
      <w:r w:rsidRPr="00880BC9">
        <w:rPr>
          <w:b/>
          <w:bCs/>
          <w:sz w:val="28"/>
          <w:szCs w:val="28"/>
          <w:lang w:val="en-US"/>
        </w:rPr>
        <w:t>Abstract – Bernstein</w:t>
      </w:r>
    </w:p>
    <w:p w14:paraId="777374CF" w14:textId="23552F8C" w:rsidR="00880BC9" w:rsidRDefault="00880BC9">
      <w:pPr>
        <w:rPr>
          <w:b/>
          <w:bCs/>
          <w:sz w:val="28"/>
          <w:szCs w:val="28"/>
          <w:lang w:val="en-US"/>
        </w:rPr>
      </w:pPr>
    </w:p>
    <w:p w14:paraId="160DDB90" w14:textId="5A6A96BA" w:rsidR="00880BC9" w:rsidRDefault="00880BC9">
      <w:pPr>
        <w:rPr>
          <w:b/>
          <w:bCs/>
          <w:sz w:val="28"/>
          <w:szCs w:val="28"/>
          <w:lang w:val="en-US"/>
        </w:rPr>
      </w:pPr>
      <w:r>
        <w:rPr>
          <w:b/>
          <w:bCs/>
          <w:sz w:val="28"/>
          <w:szCs w:val="28"/>
          <w:lang w:val="en-US"/>
        </w:rPr>
        <w:t>Noise and load asymmetry enforce an optimal heterogeneous mixing in cerebellar-like circuits</w:t>
      </w:r>
    </w:p>
    <w:p w14:paraId="0179CB3C" w14:textId="77777777" w:rsidR="00880BC9" w:rsidRDefault="00880BC9">
      <w:pPr>
        <w:rPr>
          <w:b/>
          <w:bCs/>
          <w:sz w:val="28"/>
          <w:szCs w:val="28"/>
          <w:lang w:val="en-US"/>
        </w:rPr>
      </w:pPr>
    </w:p>
    <w:p w14:paraId="1CC00956" w14:textId="22E82EFB" w:rsidR="00880BC9" w:rsidRDefault="00880BC9">
      <w:pPr>
        <w:rPr>
          <w:lang w:val="en-US"/>
        </w:rPr>
      </w:pPr>
      <w:r w:rsidRPr="00880BC9">
        <w:rPr>
          <w:lang w:val="en-US"/>
        </w:rPr>
        <w:t xml:space="preserve">Across various cerebellar-like architectures in the brain, a recent flurry of results from electrophysiology point towards the presence of neurons that </w:t>
      </w:r>
      <w:r>
        <w:rPr>
          <w:lang w:val="en-US"/>
        </w:rPr>
        <w:t xml:space="preserve">are </w:t>
      </w:r>
      <w:proofErr w:type="spellStart"/>
      <w:r>
        <w:rPr>
          <w:lang w:val="en-US"/>
        </w:rPr>
        <w:t>mixedly</w:t>
      </w:r>
      <w:proofErr w:type="spellEnd"/>
      <w:r w:rsidR="00821E3A">
        <w:rPr>
          <w:lang w:val="en-US"/>
        </w:rPr>
        <w:t xml:space="preserve"> selective</w:t>
      </w:r>
      <w:r>
        <w:rPr>
          <w:lang w:val="en-US"/>
        </w:rPr>
        <w:t xml:space="preserve"> to various input modalities</w:t>
      </w:r>
      <w:r>
        <w:rPr>
          <w:rStyle w:val="FootnoteReference"/>
          <w:lang w:val="en-US"/>
        </w:rPr>
        <w:footnoteReference w:id="1"/>
      </w:r>
      <w:r w:rsidR="008D5621">
        <w:rPr>
          <w:rStyle w:val="FootnoteReference"/>
          <w:lang w:val="en-US"/>
        </w:rPr>
        <w:footnoteReference w:id="2"/>
      </w:r>
      <w:r w:rsidR="008D5621">
        <w:rPr>
          <w:rStyle w:val="FootnoteReference"/>
          <w:lang w:val="en-US"/>
        </w:rPr>
        <w:footnoteReference w:id="3"/>
      </w:r>
      <w:r w:rsidR="006F497D">
        <w:rPr>
          <w:rStyle w:val="FootnoteReference"/>
          <w:lang w:val="en-US"/>
        </w:rPr>
        <w:footnoteReference w:id="4"/>
      </w:r>
      <w:r>
        <w:rPr>
          <w:lang w:val="en-US"/>
        </w:rPr>
        <w:t>. Moreover,</w:t>
      </w:r>
      <w:r w:rsidRPr="00880BC9">
        <w:rPr>
          <w:lang w:val="en-US"/>
        </w:rPr>
        <w:t xml:space="preserve"> </w:t>
      </w:r>
      <w:r w:rsidRPr="00821E3A">
        <w:rPr>
          <w:b/>
          <w:bCs/>
          <w:lang w:val="en-US"/>
        </w:rPr>
        <w:t>m</w:t>
      </w:r>
      <w:r w:rsidRPr="00821E3A">
        <w:rPr>
          <w:b/>
          <w:bCs/>
          <w:lang w:val="en-US"/>
        </w:rPr>
        <w:t>any of these neurons display a heterogeneous degree of mixing</w:t>
      </w:r>
      <w:r w:rsidRPr="00880BC9">
        <w:rPr>
          <w:lang w:val="en-US"/>
        </w:rPr>
        <w:t xml:space="preserve"> across a specific anatomical region - </w:t>
      </w:r>
      <w:proofErr w:type="spellStart"/>
      <w:r w:rsidRPr="00880BC9">
        <w:rPr>
          <w:lang w:val="en-US"/>
        </w:rPr>
        <w:t>i.e</w:t>
      </w:r>
      <w:proofErr w:type="spellEnd"/>
      <w:r w:rsidRPr="00880BC9">
        <w:rPr>
          <w:lang w:val="en-US"/>
        </w:rPr>
        <w:t xml:space="preserve"> some neurons are found to be fully selective to all modalities, others purely selective to only one modality, and many that lie in between those two limits. This begs the question of what </w:t>
      </w:r>
      <w:r w:rsidR="0047488C" w:rsidRPr="00880BC9">
        <w:rPr>
          <w:lang w:val="en-US"/>
        </w:rPr>
        <w:t>the computational benefits are</w:t>
      </w:r>
      <w:r w:rsidRPr="00880BC9">
        <w:rPr>
          <w:lang w:val="en-US"/>
        </w:rPr>
        <w:t xml:space="preserve"> </w:t>
      </w:r>
      <w:r w:rsidR="0047488C">
        <w:rPr>
          <w:lang w:val="en-US"/>
        </w:rPr>
        <w:t xml:space="preserve">of </w:t>
      </w:r>
      <w:r w:rsidRPr="00880BC9">
        <w:rPr>
          <w:lang w:val="en-US"/>
        </w:rPr>
        <w:t xml:space="preserve">displaying such a heterogeneous mixing degree. </w:t>
      </w:r>
    </w:p>
    <w:p w14:paraId="528B17D7" w14:textId="77777777" w:rsidR="00880BC9" w:rsidRDefault="00880BC9">
      <w:pPr>
        <w:rPr>
          <w:lang w:val="en-US"/>
        </w:rPr>
      </w:pPr>
    </w:p>
    <w:p w14:paraId="3876724C" w14:textId="4B4A6179" w:rsidR="00880BC9" w:rsidRDefault="009442FC">
      <w:pPr>
        <w:rPr>
          <w:rFonts w:eastAsiaTheme="minorEastAsia"/>
          <w:lang w:val="en-US"/>
        </w:rPr>
      </w:pPr>
      <w:r>
        <w:rPr>
          <w:lang w:val="en-US"/>
        </w:rPr>
        <w:t>Studying a bimodal model</w:t>
      </w:r>
      <w:r w:rsidR="009579CE">
        <w:rPr>
          <w:lang w:val="en-US"/>
        </w:rPr>
        <w:t xml:space="preserve"> of associative learning with a Hebbian readout</w:t>
      </w:r>
      <w:r w:rsidR="00410336">
        <w:rPr>
          <w:rStyle w:val="FootnoteReference"/>
          <w:lang w:val="en-US"/>
        </w:rPr>
        <w:footnoteReference w:id="5"/>
      </w:r>
      <w:r w:rsidR="009579CE">
        <w:rPr>
          <w:lang w:val="en-US"/>
        </w:rPr>
        <w:t>,</w:t>
      </w:r>
      <w:r>
        <w:rPr>
          <w:lang w:val="en-US"/>
        </w:rPr>
        <w:t xml:space="preserve"> without loss of generality, w</w:t>
      </w:r>
      <w:r w:rsidR="00880BC9" w:rsidRPr="00880BC9">
        <w:rPr>
          <w:lang w:val="en-US"/>
        </w:rPr>
        <w:t xml:space="preserve">e find </w:t>
      </w:r>
      <w:r w:rsidR="008D5621">
        <w:rPr>
          <w:lang w:val="en-US"/>
        </w:rPr>
        <w:t xml:space="preserve">that the </w:t>
      </w:r>
      <w:r>
        <w:rPr>
          <w:lang w:val="en-US"/>
        </w:rPr>
        <w:t xml:space="preserve">dependence of the </w:t>
      </w:r>
      <w:r w:rsidR="008D5621">
        <w:rPr>
          <w:lang w:val="en-US"/>
        </w:rPr>
        <w:t>g</w:t>
      </w:r>
      <w:r>
        <w:rPr>
          <w:lang w:val="en-US"/>
        </w:rPr>
        <w:t xml:space="preserve">eneralization on the mixing heterogeneity is largely controlled by </w:t>
      </w:r>
      <w:r w:rsidR="009579CE">
        <w:rPr>
          <w:lang w:val="en-US"/>
        </w:rPr>
        <w:t xml:space="preserve">the symmetry of </w:t>
      </w:r>
      <w:r>
        <w:rPr>
          <w:lang w:val="en-US"/>
        </w:rPr>
        <w:t xml:space="preserve">two </w:t>
      </w:r>
      <w:r w:rsidR="009579CE">
        <w:rPr>
          <w:lang w:val="en-US"/>
        </w:rPr>
        <w:t xml:space="preserve">input modalities, specifically the input noise ratio, </w:t>
      </w:r>
      <w:r w:rsidR="009579CE">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i/>
                <w:lang w:val="en-US"/>
              </w:rPr>
              <w:sym w:font="Symbol" w:char="F068"/>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∆ζ</m:t>
            </m:r>
          </m:num>
          <m:den>
            <m:r>
              <w:rPr>
                <w:rFonts w:ascii="Cambria Math" w:hAnsi="Cambria Math"/>
                <w:lang w:val="en-US"/>
              </w:rPr>
              <m:t>∆ϕ</m:t>
            </m:r>
          </m:den>
        </m:f>
      </m:oMath>
      <w:r w:rsidR="009579CE">
        <w:rPr>
          <w:rFonts w:eastAsiaTheme="minorEastAsia"/>
          <w:lang w:val="en-US"/>
        </w:rPr>
        <w:t xml:space="preserve"> </w:t>
      </w:r>
      <w:r w:rsidR="009579CE">
        <w:rPr>
          <w:rFonts w:eastAsiaTheme="minorEastAsia"/>
          <w:lang w:val="en-US"/>
        </w:rPr>
        <w:t xml:space="preserve">– and the sample number ratio </w:t>
      </w:r>
      <w:r w:rsidR="009579CE">
        <w:rPr>
          <w:lang w:val="en-US"/>
        </w:rPr>
        <w:t xml:space="preserv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t>
            </m:r>
          </m:sub>
        </m:sSub>
        <m:r>
          <w:rPr>
            <w:rFonts w:ascii="Cambria Math" w:hAnsi="Cambria Math"/>
            <w:lang w:val="en-US"/>
          </w:rPr>
          <m:t xml:space="preserve">= </m:t>
        </m:r>
        <m:f>
          <m:fPr>
            <m:ctrlPr>
              <w:rPr>
                <w:rFonts w:ascii="Cambria Math" w:hAnsi="Cambria Math"/>
                <w:i/>
                <w:lang w:val="en-US"/>
              </w:rPr>
            </m:ctrlPr>
          </m:fPr>
          <m:num>
            <m:r>
              <w:rPr>
                <w:rFonts w:ascii="Cambria Math" w:hAnsi="Cambria Math"/>
                <w:lang w:val="en-US"/>
              </w:rPr>
              <m:t>P</m:t>
            </m:r>
          </m:num>
          <m:den>
            <m:r>
              <w:rPr>
                <w:rFonts w:ascii="Cambria Math" w:hAnsi="Cambria Math"/>
                <w:lang w:val="en-US"/>
              </w:rPr>
              <m:t>K</m:t>
            </m:r>
          </m:den>
        </m:f>
      </m:oMath>
      <w:r w:rsidR="009579CE">
        <w:rPr>
          <w:rFonts w:eastAsiaTheme="minorEastAsia"/>
          <w:lang w:val="en-US"/>
        </w:rPr>
        <w:t xml:space="preserve"> -</w:t>
      </w:r>
      <w:r w:rsidR="009579CE">
        <w:rPr>
          <w:lang w:val="en-US"/>
        </w:rPr>
        <w:t xml:space="preserve"> </w:t>
      </w:r>
      <w:r>
        <w:rPr>
          <w:lang w:val="en-US"/>
        </w:rPr>
        <w:t xml:space="preserve">for a given sparseness and expansion ratio. In the fully symmetric case where </w:t>
      </w:r>
      <w:r w:rsidR="006F497D">
        <w:rPr>
          <w:lang w:val="en-US"/>
        </w:rPr>
        <w:t xml:space="preserve">both </w:t>
      </w:r>
      <m:oMath>
        <m:sSub>
          <m:sSubPr>
            <m:ctrlPr>
              <w:rPr>
                <w:rFonts w:ascii="Cambria Math" w:hAnsi="Cambria Math"/>
                <w:i/>
                <w:lang w:val="en-US"/>
              </w:rPr>
            </m:ctrlPr>
          </m:sSubPr>
          <m:e>
            <m:r>
              <w:rPr>
                <w:rFonts w:ascii="Cambria Math" w:hAnsi="Cambria Math"/>
                <w:lang w:val="en-US"/>
              </w:rPr>
              <m:t>r</m:t>
            </m:r>
          </m:e>
          <m:sub>
            <m:r>
              <w:rPr>
                <w:rFonts w:ascii="Cambria Math" w:hAnsi="Cambria Math"/>
                <w:i/>
                <w:lang w:val="en-US"/>
              </w:rPr>
              <w:sym w:font="Symbol" w:char="F068"/>
            </m:r>
          </m:sub>
        </m:sSub>
      </m:oMath>
      <w:r w:rsidR="006F497D">
        <w:rPr>
          <w:rFonts w:eastAsiaTheme="minorEastAsia"/>
          <w:lang w:val="en-US"/>
        </w:rPr>
        <w:t xml:space="preserve"> and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t>
            </m:r>
          </m:sub>
        </m:sSub>
      </m:oMath>
      <w:r w:rsidR="006F497D">
        <w:rPr>
          <w:rFonts w:eastAsiaTheme="minorEastAsia"/>
          <w:lang w:val="en-US"/>
        </w:rPr>
        <w:t xml:space="preserve"> equal to unity, the optimal network parameters</w:t>
      </w:r>
      <w:r w:rsidR="00D069DE">
        <w:rPr>
          <w:rFonts w:eastAsiaTheme="minorEastAsia"/>
          <w:lang w:val="en-US"/>
        </w:rPr>
        <w:t xml:space="preserve"> – </w:t>
      </w:r>
      <w:proofErr w:type="spellStart"/>
      <w:r w:rsidR="00D069DE">
        <w:rPr>
          <w:rFonts w:eastAsiaTheme="minorEastAsia"/>
          <w:lang w:val="en-US"/>
        </w:rPr>
        <w:t>i.e</w:t>
      </w:r>
      <w:proofErr w:type="spellEnd"/>
      <w:r w:rsidR="00D069DE">
        <w:rPr>
          <w:rFonts w:eastAsiaTheme="minorEastAsia"/>
          <w:lang w:val="en-US"/>
        </w:rPr>
        <w:t xml:space="preserve"> those that minimize the generalization error -</w:t>
      </w:r>
      <w:r w:rsidR="006F497D">
        <w:rPr>
          <w:rFonts w:eastAsiaTheme="minorEastAsia"/>
          <w:lang w:val="en-US"/>
        </w:rPr>
        <w:t xml:space="preserve"> are those that fully mix all modalities across all neurons on the cortical layer – an intuitive result given that no modality is preferred (see red region in Figure). However, upon deviations from the fully symmetric case, we find that </w:t>
      </w:r>
      <w:r w:rsidR="006F497D" w:rsidRPr="008E1D3E">
        <w:rPr>
          <w:rFonts w:eastAsiaTheme="minorEastAsia"/>
          <w:b/>
          <w:bCs/>
          <w:lang w:val="en-US"/>
        </w:rPr>
        <w:t>a heterogene</w:t>
      </w:r>
      <w:r w:rsidR="009579CE">
        <w:rPr>
          <w:rFonts w:eastAsiaTheme="minorEastAsia"/>
          <w:b/>
          <w:bCs/>
          <w:lang w:val="en-US"/>
        </w:rPr>
        <w:t>ous</w:t>
      </w:r>
      <w:r w:rsidR="006F497D" w:rsidRPr="008E1D3E">
        <w:rPr>
          <w:rFonts w:eastAsiaTheme="minorEastAsia"/>
          <w:b/>
          <w:bCs/>
          <w:lang w:val="en-US"/>
        </w:rPr>
        <w:t xml:space="preserve"> mixing degree is preferred</w:t>
      </w:r>
      <w:r w:rsidR="006F497D">
        <w:rPr>
          <w:rFonts w:eastAsiaTheme="minorEastAsia"/>
          <w:lang w:val="en-US"/>
        </w:rPr>
        <w:t>. Indeed</w:t>
      </w:r>
      <w:r w:rsidR="009579CE">
        <w:rPr>
          <w:rFonts w:eastAsiaTheme="minorEastAsia"/>
          <w:lang w:val="en-US"/>
        </w:rPr>
        <w:t>,</w:t>
      </w:r>
      <w:r w:rsidR="006F497D">
        <w:rPr>
          <w:rFonts w:eastAsiaTheme="minorEastAsia"/>
          <w:lang w:val="en-US"/>
        </w:rPr>
        <w:t xml:space="preserve"> in the limit of a large load imbalanc</w:t>
      </w:r>
      <w:r w:rsidR="009579CE">
        <w:rPr>
          <w:rFonts w:eastAsiaTheme="minorEastAsia"/>
          <w:lang w:val="en-US"/>
        </w:rPr>
        <w:t>e</w:t>
      </w:r>
      <w:r w:rsidR="00D069DE">
        <w:rPr>
          <w:rFonts w:eastAsiaTheme="minorEastAsia"/>
          <w:lang w:val="en-US"/>
        </w:rPr>
        <w:t xml:space="preserve">, the network prefers to be purely </w:t>
      </w:r>
      <w:r w:rsidR="009579CE">
        <w:rPr>
          <w:rFonts w:eastAsiaTheme="minorEastAsia"/>
          <w:lang w:val="en-US"/>
        </w:rPr>
        <w:t>selective</w:t>
      </w:r>
      <w:r w:rsidR="00D069DE">
        <w:rPr>
          <w:rFonts w:eastAsiaTheme="minorEastAsia"/>
          <w:lang w:val="en-US"/>
        </w:rPr>
        <w:t xml:space="preserve"> towards the modality with the lesser load, a result we are able to rationalize analytically via simple scaling arguments.</w:t>
      </w:r>
    </w:p>
    <w:p w14:paraId="24072627" w14:textId="414F5C91" w:rsidR="00D069DE" w:rsidRDefault="00D069DE">
      <w:pPr>
        <w:rPr>
          <w:rFonts w:eastAsiaTheme="minorEastAsia"/>
          <w:lang w:val="en-US"/>
        </w:rPr>
      </w:pPr>
    </w:p>
    <w:p w14:paraId="1C9EFB92" w14:textId="4580A0D3" w:rsidR="00D069DE" w:rsidRDefault="00D069DE">
      <w:pPr>
        <w:rPr>
          <w:rFonts w:eastAsiaTheme="minorEastAsia"/>
          <w:lang w:val="en-US"/>
        </w:rPr>
      </w:pPr>
      <w:r>
        <w:rPr>
          <w:rFonts w:eastAsiaTheme="minorEastAsia"/>
          <w:lang w:val="en-US"/>
        </w:rPr>
        <w:t>Our results show that in the multi-modal paradigm</w:t>
      </w:r>
      <w:r w:rsidR="0017107B">
        <w:rPr>
          <w:rFonts w:eastAsiaTheme="minorEastAsia"/>
          <w:lang w:val="en-US"/>
        </w:rPr>
        <w:t xml:space="preserve"> – on a canonical model of associative learning with Hebbian readout weights -</w:t>
      </w:r>
      <w:r>
        <w:rPr>
          <w:rFonts w:eastAsiaTheme="minorEastAsia"/>
          <w:lang w:val="en-US"/>
        </w:rPr>
        <w:t xml:space="preserve"> full mixed selectivity across cortical neurons on feed-forward cerebellar-like circuits i</w:t>
      </w:r>
      <w:r w:rsidRPr="0017107B">
        <w:rPr>
          <w:rFonts w:eastAsiaTheme="minorEastAsia"/>
          <w:b/>
          <w:bCs/>
          <w:lang w:val="en-US"/>
        </w:rPr>
        <w:t xml:space="preserve">s not necessarily more computationally beneficial </w:t>
      </w:r>
      <w:r>
        <w:rPr>
          <w:rFonts w:eastAsiaTheme="minorEastAsia"/>
          <w:lang w:val="en-US"/>
        </w:rPr>
        <w:t xml:space="preserve">than other selectivity schemes, in stark contrast to the unimodal case </w:t>
      </w:r>
      <w:r>
        <w:rPr>
          <w:rStyle w:val="FootnoteReference"/>
          <w:rFonts w:eastAsiaTheme="minorEastAsia"/>
          <w:lang w:val="en-US"/>
        </w:rPr>
        <w:footnoteReference w:id="6"/>
      </w:r>
      <w:r w:rsidR="0017107B">
        <w:rPr>
          <w:rFonts w:eastAsiaTheme="minorEastAsia"/>
          <w:lang w:val="en-US"/>
        </w:rPr>
        <w:t>. In reality, the optimal degree of mixing largely depends on a rich interplay between input parameters of the respective modalities that are used to train the network, providing a theoretical underpinning for widely observed results from electrophysiology.</w:t>
      </w:r>
    </w:p>
    <w:p w14:paraId="72A69DA9" w14:textId="7B8DE142" w:rsidR="00821E3A" w:rsidRDefault="00821E3A">
      <w:pPr>
        <w:rPr>
          <w:rFonts w:eastAsiaTheme="minorEastAsia"/>
          <w:lang w:val="en-US"/>
        </w:rPr>
      </w:pPr>
    </w:p>
    <w:p w14:paraId="0D07AC1F" w14:textId="61CF7B53" w:rsidR="00821E3A" w:rsidRPr="00880BC9" w:rsidRDefault="00410336">
      <w:pPr>
        <w:rPr>
          <w:lang w:val="en-US"/>
        </w:rPr>
      </w:pPr>
      <w:r>
        <w:rPr>
          <w:noProof/>
          <w:lang w:val="en-US"/>
        </w:rPr>
        <w:lastRenderedPageBreak/>
        <mc:AlternateContent>
          <mc:Choice Requires="wps">
            <w:drawing>
              <wp:anchor distT="0" distB="0" distL="114300" distR="114300" simplePos="0" relativeHeight="251659264" behindDoc="0" locked="0" layoutInCell="1" allowOverlap="1" wp14:anchorId="6FBB1277" wp14:editId="6FCE1D6B">
                <wp:simplePos x="0" y="0"/>
                <wp:positionH relativeFrom="column">
                  <wp:posOffset>-283221</wp:posOffset>
                </wp:positionH>
                <wp:positionV relativeFrom="paragraph">
                  <wp:posOffset>3592864</wp:posOffset>
                </wp:positionV>
                <wp:extent cx="6473628" cy="4256410"/>
                <wp:effectExtent l="0" t="0" r="16510" b="10795"/>
                <wp:wrapNone/>
                <wp:docPr id="6" name="Text Box 6"/>
                <wp:cNvGraphicFramePr/>
                <a:graphic xmlns:a="http://schemas.openxmlformats.org/drawingml/2006/main">
                  <a:graphicData uri="http://schemas.microsoft.com/office/word/2010/wordprocessingShape">
                    <wps:wsp>
                      <wps:cNvSpPr txBox="1"/>
                      <wps:spPr>
                        <a:xfrm>
                          <a:off x="0" y="0"/>
                          <a:ext cx="6473628" cy="4256410"/>
                        </a:xfrm>
                        <a:prstGeom prst="rect">
                          <a:avLst/>
                        </a:prstGeom>
                        <a:solidFill>
                          <a:schemeClr val="lt1"/>
                        </a:solidFill>
                        <a:ln w="6350">
                          <a:solidFill>
                            <a:prstClr val="black"/>
                          </a:solidFill>
                        </a:ln>
                      </wps:spPr>
                      <wps:txbx>
                        <w:txbxContent>
                          <w:p w14:paraId="2B15852D" w14:textId="28F01507" w:rsidR="00410336" w:rsidRPr="00296877" w:rsidRDefault="00296877" w:rsidP="00296877">
                            <w:pPr>
                              <w:rPr>
                                <w:lang w:val="en-US"/>
                              </w:rPr>
                            </w:pPr>
                            <w:r>
                              <w:rPr>
                                <w:lang w:val="en-US"/>
                              </w:rPr>
                              <w:t xml:space="preserve">Caption: (a) – (b): </w:t>
                            </w:r>
                            <w:r w:rsidR="00410336" w:rsidRPr="00296877">
                              <w:rPr>
                                <w:lang w:val="en-US"/>
                              </w:rPr>
                              <w:t xml:space="preserve">Phase diagrams are shown, denoting the optimal mixing probabilities,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r w:rsidR="00410336" w:rsidRPr="00296877">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oMath>
                            <w:r w:rsidR="00410336" w:rsidRPr="00296877">
                              <w:rPr>
                                <w:rFonts w:eastAsiaTheme="minorEastAsia"/>
                                <w:lang w:val="en-US"/>
                              </w:rPr>
                              <w:t xml:space="preserve">, for the cerebellar-like model studied, with the parameters shown in the above. N and M denote the number of input neurons to each modality (denoted </w:t>
                            </w:r>
                            <w:r w:rsidR="00410336">
                              <w:rPr>
                                <w:lang w:val="en-US"/>
                              </w:rPr>
                              <w:sym w:font="Symbol" w:char="F078"/>
                            </w:r>
                            <w:r w:rsidR="00410336" w:rsidRPr="00296877">
                              <w:rPr>
                                <w:rFonts w:eastAsiaTheme="minorEastAsia"/>
                                <w:lang w:val="en-US"/>
                              </w:rPr>
                              <w:t xml:space="preserve"> and </w:t>
                            </w:r>
                            <w:r w:rsidR="00410336">
                              <w:rPr>
                                <w:lang w:val="en-US"/>
                              </w:rPr>
                              <w:sym w:font="Symbol" w:char="F066"/>
                            </w:r>
                            <w:r w:rsidR="00410336" w:rsidRPr="00296877">
                              <w:rPr>
                                <w:rFonts w:eastAsiaTheme="minorEastAsia"/>
                                <w:lang w:val="en-US"/>
                              </w:rPr>
                              <w:t xml:space="preserve"> respectively),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c</m:t>
                                  </m:r>
                                </m:sub>
                              </m:sSub>
                            </m:oMath>
                            <w:r w:rsidR="00410336" w:rsidRPr="00296877">
                              <w:rPr>
                                <w:rFonts w:eastAsiaTheme="minorEastAsia"/>
                                <w:lang w:val="en-US"/>
                              </w:rPr>
                              <w:t xml:space="preserve"> is the number of neurons on the intermediate cortical layer, P is the number of independent stimuli </w:t>
                            </w:r>
                            <w:r w:rsidR="00410336">
                              <w:rPr>
                                <w:lang w:val="en-US"/>
                              </w:rPr>
                              <w:sym w:font="Symbol" w:char="F078"/>
                            </w:r>
                            <w:r w:rsidR="00410336" w:rsidRPr="00296877">
                              <w:rPr>
                                <w:rFonts w:eastAsiaTheme="minorEastAsia"/>
                                <w:lang w:val="en-US"/>
                              </w:rPr>
                              <w:t xml:space="preserve"> to be learned by the network in the associative learning task, with K the respective one for </w:t>
                            </w:r>
                            <w:r w:rsidR="00410336">
                              <w:rPr>
                                <w:lang w:val="en-US"/>
                              </w:rPr>
                              <w:sym w:font="Symbol" w:char="F066"/>
                            </w:r>
                            <w:r w:rsidR="00410336" w:rsidRPr="00296877">
                              <w:rPr>
                                <w:rFonts w:eastAsiaTheme="minorEastAsia"/>
                                <w:lang w:val="en-US"/>
                              </w:rPr>
                              <w:t xml:space="preserve">, </w:t>
                            </w:r>
                            <m:oMath>
                              <m:r>
                                <w:rPr>
                                  <w:rFonts w:ascii="Cambria Math" w:eastAsiaTheme="minorEastAsia" w:hAnsi="Cambria Math"/>
                                  <w:lang w:val="en-US"/>
                                </w:rPr>
                                <m:t>f</m:t>
                              </m:r>
                            </m:oMath>
                            <w:r w:rsidR="00410336" w:rsidRPr="00296877">
                              <w:rPr>
                                <w:rFonts w:eastAsiaTheme="minorEastAsia"/>
                                <w:lang w:val="en-US"/>
                              </w:rPr>
                              <w:t xml:space="preserve"> is the sparseness of the cortical layer, and the </w:t>
                            </w:r>
                            <m:oMath>
                              <m:r>
                                <w:rPr>
                                  <w:rFonts w:ascii="Cambria Math" w:eastAsiaTheme="minorEastAsia" w:hAnsi="Cambria Math"/>
                                  <w:lang w:val="en-US"/>
                                </w:rPr>
                                <m:t>∆</m:t>
                              </m:r>
                            </m:oMath>
                            <w:r w:rsidR="00410336" w:rsidRPr="00296877">
                              <w:rPr>
                                <w:rFonts w:eastAsiaTheme="minorEastAsia"/>
                                <w:lang w:val="en-US"/>
                              </w:rPr>
                              <w:t xml:space="preserve">’s represent the input noise parameters in each modality, </w:t>
                            </w:r>
                            <w:r w:rsidR="007156D3" w:rsidRPr="00296877">
                              <w:rPr>
                                <w:rFonts w:eastAsiaTheme="minorEastAsia"/>
                                <w:lang w:val="en-US"/>
                              </w:rPr>
                              <w:t>providing a distance measure from the training and test datum. (a) and (b), we note that when sparseness is decreased the system exhibits a much stronger preference to being fully mixed (red region in the center grows larger). Figures (c) and (e) display two examples of realizations of the model studied for separate choices of</w:t>
                            </w:r>
                            <w:r w:rsidR="007156D3" w:rsidRPr="00296877">
                              <w:rPr>
                                <w:lang w:val="en-US"/>
                              </w:rPr>
                              <w:t xml:space="preserv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r w:rsidR="007156D3" w:rsidRPr="00296877">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oMath>
                            <w:r w:rsidR="007156D3" w:rsidRPr="00296877">
                              <w:rPr>
                                <w:rFonts w:eastAsiaTheme="minorEastAsia"/>
                                <w:lang w:val="en-US"/>
                              </w:rPr>
                              <w:t>,</w:t>
                            </w:r>
                            <w:r w:rsidR="007156D3" w:rsidRPr="00296877">
                              <w:rPr>
                                <w:rFonts w:eastAsiaTheme="minorEastAsia"/>
                                <w:lang w:val="en-US"/>
                              </w:rPr>
                              <w:t xml:space="preserve"> an extension of </w:t>
                            </w:r>
                            <w:proofErr w:type="spellStart"/>
                            <w:r w:rsidR="007156D3" w:rsidRPr="00296877">
                              <w:rPr>
                                <w:rFonts w:eastAsiaTheme="minorEastAsia"/>
                                <w:lang w:val="en-US"/>
                              </w:rPr>
                              <w:t>Babadi</w:t>
                            </w:r>
                            <w:proofErr w:type="spellEnd"/>
                            <w:r w:rsidR="007156D3" w:rsidRPr="00296877">
                              <w:rPr>
                                <w:rFonts w:eastAsiaTheme="minorEastAsia"/>
                                <w:lang w:val="en-US"/>
                              </w:rPr>
                              <w:t xml:space="preserve"> and Sompolinksy</w:t>
                            </w:r>
                            <w:proofErr w:type="gramStart"/>
                            <w:r w:rsidR="007156D3" w:rsidRPr="00296877">
                              <w:rPr>
                                <w:rFonts w:eastAsiaTheme="minorEastAsia"/>
                                <w:vertAlign w:val="superscript"/>
                                <w:lang w:val="en-US"/>
                              </w:rPr>
                              <w:t xml:space="preserve">5 </w:t>
                            </w:r>
                            <w:r w:rsidR="007156D3" w:rsidRPr="00296877">
                              <w:rPr>
                                <w:rFonts w:eastAsiaTheme="minorEastAsia"/>
                                <w:lang w:val="en-US"/>
                              </w:rPr>
                              <w:t>.</w:t>
                            </w:r>
                            <w:proofErr w:type="gramEnd"/>
                            <w:r w:rsidR="007156D3" w:rsidRPr="00296877">
                              <w:rPr>
                                <w:rFonts w:eastAsiaTheme="minorEastAsia"/>
                                <w:lang w:val="en-US"/>
                              </w:rPr>
                              <w:t xml:space="preserve"> In (c) we display an example of a network with parameters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2</m:t>
                                  </m:r>
                                </m:sub>
                              </m:sSub>
                              <m:r>
                                <w:rPr>
                                  <w:rFonts w:ascii="Cambria Math" w:eastAsiaTheme="minorEastAsia" w:hAnsi="Cambria Math"/>
                                  <w:lang w:val="en-US"/>
                                </w:rPr>
                                <m:t>=0.5</m:t>
                              </m:r>
                            </m:oMath>
                            <w:r w:rsidR="007156D3" w:rsidRPr="0029687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r>
                                <w:rPr>
                                  <w:rFonts w:ascii="Cambria Math" w:eastAsiaTheme="minorEastAsia" w:hAnsi="Cambria Math"/>
                                  <w:lang w:val="en-US"/>
                                </w:rPr>
                                <m:t>=0</m:t>
                              </m:r>
                            </m:oMath>
                            <w:r w:rsidR="007156D3" w:rsidRPr="00296877">
                              <w:rPr>
                                <w:rFonts w:eastAsiaTheme="minorEastAsia"/>
                                <w:lang w:val="en-US"/>
                              </w:rPr>
                              <w:t xml:space="preserve">, whereas in (d) we have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0.6, </m:t>
                                  </m:r>
                                  <m:r>
                                    <w:rPr>
                                      <w:rFonts w:ascii="Cambria Math" w:eastAsiaTheme="minorEastAsia" w:hAnsi="Cambria Math"/>
                                      <w:lang w:val="en-US"/>
                                    </w:rPr>
                                    <m:t>p</m:t>
                                  </m:r>
                                </m:e>
                                <m:sub>
                                  <m:r>
                                    <w:rPr>
                                      <w:rFonts w:ascii="Cambria Math" w:eastAsiaTheme="minorEastAsia" w:hAnsi="Cambria Math"/>
                                      <w:lang w:val="en-US"/>
                                    </w:rPr>
                                    <m:t>2</m:t>
                                  </m:r>
                                </m:sub>
                              </m:sSub>
                              <m:r>
                                <w:rPr>
                                  <w:rFonts w:ascii="Cambria Math" w:eastAsiaTheme="minorEastAsia" w:hAnsi="Cambria Math"/>
                                  <w:lang w:val="en-US"/>
                                </w:rPr>
                                <m:t>=0.</m:t>
                              </m:r>
                              <m:r>
                                <w:rPr>
                                  <w:rFonts w:ascii="Cambria Math" w:eastAsiaTheme="minorEastAsia" w:hAnsi="Cambria Math"/>
                                  <w:lang w:val="en-US"/>
                                </w:rPr>
                                <m:t xml:space="preserve">2,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r>
                                <w:rPr>
                                  <w:rFonts w:ascii="Cambria Math" w:eastAsiaTheme="minorEastAsia" w:hAnsi="Cambria Math"/>
                                  <w:lang w:val="en-US"/>
                                </w:rPr>
                                <m:t>=0.2</m:t>
                              </m:r>
                            </m:oMath>
                            <w:r w:rsidR="007156D3" w:rsidRPr="00296877">
                              <w:rPr>
                                <w:rFonts w:eastAsiaTheme="minorEastAsia"/>
                                <w:lang w:val="en-US"/>
                              </w:rPr>
                              <w:t xml:space="preserve">. Note that </w:t>
                            </w:r>
                            <w:r w:rsidR="007156D3">
                              <w:rPr>
                                <w:lang w:val="en-US"/>
                              </w:rPr>
                              <w:sym w:font="Symbol" w:char="F073"/>
                            </w:r>
                            <w:r w:rsidR="007156D3" w:rsidRPr="00296877">
                              <w:rPr>
                                <w:rFonts w:eastAsiaTheme="minorEastAsia"/>
                                <w:lang w:val="en-US"/>
                              </w:rPr>
                              <w:t xml:space="preserve"> denotes the labels (valences) for the associative learning task, containing two indices from both input modalities (</w:t>
                            </w:r>
                            <w:r w:rsidR="007156D3">
                              <w:rPr>
                                <w:lang w:val="en-US"/>
                              </w:rPr>
                              <w:sym w:font="Symbol" w:char="F06D"/>
                            </w:r>
                            <w:r w:rsidR="007156D3" w:rsidRPr="00296877">
                              <w:rPr>
                                <w:rFonts w:eastAsiaTheme="minorEastAsia"/>
                                <w:lang w:val="en-US"/>
                              </w:rPr>
                              <w:t xml:space="preserve"> and </w:t>
                            </w:r>
                            <w:r w:rsidR="007156D3">
                              <w:rPr>
                                <w:lang w:val="en-US"/>
                              </w:rPr>
                              <w:sym w:font="Symbol" w:char="F067"/>
                            </w:r>
                            <w:r w:rsidR="007156D3" w:rsidRPr="00296877">
                              <w:rPr>
                                <w:rFonts w:eastAsiaTheme="minorEastAsia"/>
                                <w:lang w:val="en-US"/>
                              </w:rPr>
                              <w:t xml:space="preserve"> respectively). </w:t>
                            </w:r>
                            <w:r w:rsidR="007156D3" w:rsidRPr="00296877">
                              <w:rPr>
                                <w:rFonts w:eastAsiaTheme="minorEastAsia"/>
                                <w:vertAlign w:val="superscript"/>
                                <w:lang w:val="en-US"/>
                              </w:rPr>
                              <w:t xml:space="preserve"> </w:t>
                            </w:r>
                            <w:r w:rsidR="007156D3" w:rsidRPr="00296877">
                              <w:rPr>
                                <w:rFonts w:eastAsiaTheme="minorEastAsia"/>
                                <w:lang w:val="en-US"/>
                              </w:rPr>
                              <w:t xml:space="preserve">Figures (d) and (f) are </w:t>
                            </w:r>
                            <w:proofErr w:type="spellStart"/>
                            <w:r w:rsidR="007156D3" w:rsidRPr="00296877">
                              <w:rPr>
                                <w:rFonts w:eastAsiaTheme="minorEastAsia"/>
                                <w:lang w:val="en-US"/>
                              </w:rPr>
                              <w:t>colour</w:t>
                            </w:r>
                            <w:proofErr w:type="spellEnd"/>
                            <w:r w:rsidR="007156D3" w:rsidRPr="00296877">
                              <w:rPr>
                                <w:rFonts w:eastAsiaTheme="minorEastAsia"/>
                                <w:lang w:val="en-US"/>
                              </w:rPr>
                              <w:t xml:space="preserve"> coded by the region highlighted in Fig (a). Ternary plots show the generalization error for all possible combinations of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r w:rsidRPr="00296877">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oMath>
                            <w:r w:rsidRPr="00296877">
                              <w:rPr>
                                <w:rFonts w:eastAsiaTheme="minorEastAsia"/>
                                <w:lang w:val="en-US"/>
                              </w:rPr>
                              <w:t xml:space="preserve"> on a grid spacing of 10. In (f) we see that for the fully symmetric modalities,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r>
                                <w:rPr>
                                  <w:rFonts w:ascii="Cambria Math" w:eastAsiaTheme="minorEastAsia" w:hAnsi="Cambria Math"/>
                                  <w:lang w:val="en-US"/>
                                </w:rPr>
                                <m:t>=</m:t>
                              </m:r>
                              <m:r>
                                <w:rPr>
                                  <w:rFonts w:ascii="Cambria Math" w:eastAsiaTheme="minorEastAsia" w:hAnsi="Cambria Math"/>
                                  <w:lang w:val="en-US"/>
                                </w:rPr>
                                <m:t>1</m:t>
                              </m:r>
                            </m:oMath>
                            <w:r w:rsidRPr="00296877">
                              <w:rPr>
                                <w:rFonts w:eastAsiaTheme="minorEastAsia"/>
                                <w:lang w:val="en-US"/>
                              </w:rPr>
                              <w:t xml:space="preserve"> is preferred (blue region in bottom left), whereas the purely selective limits are the least optimal (yellow shaded region in other two corners). In (d) we have instead a vast asymmetry in the input noise parameters, and we have instead </w:t>
                            </w:r>
                            <w:r w:rsidRPr="0029687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2</m:t>
                                  </m:r>
                                </m:sub>
                              </m:sSub>
                              <m:r>
                                <w:rPr>
                                  <w:rFonts w:ascii="Cambria Math" w:eastAsiaTheme="minorEastAsia" w:hAnsi="Cambria Math"/>
                                  <w:lang w:val="en-US"/>
                                </w:rPr>
                                <m:t>=1</m:t>
                              </m:r>
                            </m:oMath>
                            <w:r w:rsidRPr="00296877">
                              <w:rPr>
                                <w:rFonts w:eastAsiaTheme="minorEastAsia"/>
                                <w:lang w:val="en-US"/>
                              </w:rPr>
                              <w:t xml:space="preserve"> as the preferred configuration (top corner), thus the network prefers to be purely selective to the less noisy modality.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BB1277" id="_x0000_t202" coordsize="21600,21600" o:spt="202" path="m,l,21600r21600,l21600,xe">
                <v:stroke joinstyle="miter"/>
                <v:path gradientshapeok="t" o:connecttype="rect"/>
              </v:shapetype>
              <v:shape id="Text Box 6" o:spid="_x0000_s1026" type="#_x0000_t202" style="position:absolute;margin-left:-22.3pt;margin-top:282.9pt;width:509.75pt;height:33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" fillcolor="white [3201]" strokeweight=".5pt">
                <v:textbox>
                  <w:txbxContent>
                    <w:p w14:paraId="2B15852D" w14:textId="28F01507" w:rsidR="00410336" w:rsidRPr="00296877" w:rsidRDefault="00296877" w:rsidP="00296877">
                      <w:pPr>
                        <w:rPr>
                          <w:lang w:val="en-US"/>
                        </w:rPr>
                      </w:pPr>
                      <w:r>
                        <w:rPr>
                          <w:lang w:val="en-US"/>
                        </w:rPr>
                        <w:t xml:space="preserve">Caption: (a) – (b): </w:t>
                      </w:r>
                      <w:r w:rsidR="00410336" w:rsidRPr="00296877">
                        <w:rPr>
                          <w:lang w:val="en-US"/>
                        </w:rPr>
                        <w:t xml:space="preserve">Phase diagrams are shown, denoting the optimal mixing probabilities,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r w:rsidR="00410336" w:rsidRPr="00296877">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oMath>
                      <w:r w:rsidR="00410336" w:rsidRPr="00296877">
                        <w:rPr>
                          <w:rFonts w:eastAsiaTheme="minorEastAsia"/>
                          <w:lang w:val="en-US"/>
                        </w:rPr>
                        <w:t xml:space="preserve">, for the cerebellar-like model studied, with the parameters shown in the above. N and M denote the number of input neurons to each modality (denoted </w:t>
                      </w:r>
                      <w:r w:rsidR="00410336">
                        <w:rPr>
                          <w:lang w:val="en-US"/>
                        </w:rPr>
                        <w:sym w:font="Symbol" w:char="F078"/>
                      </w:r>
                      <w:r w:rsidR="00410336" w:rsidRPr="00296877">
                        <w:rPr>
                          <w:rFonts w:eastAsiaTheme="minorEastAsia"/>
                          <w:lang w:val="en-US"/>
                        </w:rPr>
                        <w:t xml:space="preserve"> and </w:t>
                      </w:r>
                      <w:r w:rsidR="00410336">
                        <w:rPr>
                          <w:lang w:val="en-US"/>
                        </w:rPr>
                        <w:sym w:font="Symbol" w:char="F066"/>
                      </w:r>
                      <w:r w:rsidR="00410336" w:rsidRPr="00296877">
                        <w:rPr>
                          <w:rFonts w:eastAsiaTheme="minorEastAsia"/>
                          <w:lang w:val="en-US"/>
                        </w:rPr>
                        <w:t xml:space="preserve"> respectively), </w:t>
                      </w:r>
                      <m:oMath>
                        <m:sSub>
                          <m:sSubPr>
                            <m:ctrlPr>
                              <w:rPr>
                                <w:rFonts w:ascii="Cambria Math" w:eastAsiaTheme="minorEastAsia" w:hAnsi="Cambria Math"/>
                                <w:i/>
                                <w:lang w:val="en-US"/>
                              </w:rPr>
                            </m:ctrlPr>
                          </m:sSubPr>
                          <m:e>
                            <m:r>
                              <w:rPr>
                                <w:rFonts w:ascii="Cambria Math" w:eastAsiaTheme="minorEastAsia" w:hAnsi="Cambria Math"/>
                                <w:lang w:val="en-US"/>
                              </w:rPr>
                              <m:t>N</m:t>
                            </m:r>
                          </m:e>
                          <m:sub>
                            <m:r>
                              <w:rPr>
                                <w:rFonts w:ascii="Cambria Math" w:eastAsiaTheme="minorEastAsia" w:hAnsi="Cambria Math"/>
                                <w:lang w:val="en-US"/>
                              </w:rPr>
                              <m:t>c</m:t>
                            </m:r>
                          </m:sub>
                        </m:sSub>
                      </m:oMath>
                      <w:r w:rsidR="00410336" w:rsidRPr="00296877">
                        <w:rPr>
                          <w:rFonts w:eastAsiaTheme="minorEastAsia"/>
                          <w:lang w:val="en-US"/>
                        </w:rPr>
                        <w:t xml:space="preserve"> is the number of neurons on the intermediate cortical layer, P is the number of independent stimuli </w:t>
                      </w:r>
                      <w:r w:rsidR="00410336">
                        <w:rPr>
                          <w:lang w:val="en-US"/>
                        </w:rPr>
                        <w:sym w:font="Symbol" w:char="F078"/>
                      </w:r>
                      <w:r w:rsidR="00410336" w:rsidRPr="00296877">
                        <w:rPr>
                          <w:rFonts w:eastAsiaTheme="minorEastAsia"/>
                          <w:lang w:val="en-US"/>
                        </w:rPr>
                        <w:t xml:space="preserve"> to be learned by the network in the associative learning task, with K the respective one for </w:t>
                      </w:r>
                      <w:r w:rsidR="00410336">
                        <w:rPr>
                          <w:lang w:val="en-US"/>
                        </w:rPr>
                        <w:sym w:font="Symbol" w:char="F066"/>
                      </w:r>
                      <w:r w:rsidR="00410336" w:rsidRPr="00296877">
                        <w:rPr>
                          <w:rFonts w:eastAsiaTheme="minorEastAsia"/>
                          <w:lang w:val="en-US"/>
                        </w:rPr>
                        <w:t xml:space="preserve">, </w:t>
                      </w:r>
                      <m:oMath>
                        <m:r>
                          <w:rPr>
                            <w:rFonts w:ascii="Cambria Math" w:eastAsiaTheme="minorEastAsia" w:hAnsi="Cambria Math"/>
                            <w:lang w:val="en-US"/>
                          </w:rPr>
                          <m:t>f</m:t>
                        </m:r>
                      </m:oMath>
                      <w:r w:rsidR="00410336" w:rsidRPr="00296877">
                        <w:rPr>
                          <w:rFonts w:eastAsiaTheme="minorEastAsia"/>
                          <w:lang w:val="en-US"/>
                        </w:rPr>
                        <w:t xml:space="preserve"> is the sparseness of the cortical layer, and the </w:t>
                      </w:r>
                      <m:oMath>
                        <m:r>
                          <w:rPr>
                            <w:rFonts w:ascii="Cambria Math" w:eastAsiaTheme="minorEastAsia" w:hAnsi="Cambria Math"/>
                            <w:lang w:val="en-US"/>
                          </w:rPr>
                          <m:t>∆</m:t>
                        </m:r>
                      </m:oMath>
                      <w:r w:rsidR="00410336" w:rsidRPr="00296877">
                        <w:rPr>
                          <w:rFonts w:eastAsiaTheme="minorEastAsia"/>
                          <w:lang w:val="en-US"/>
                        </w:rPr>
                        <w:t xml:space="preserve">’s represent the input noise parameters in each modality, </w:t>
                      </w:r>
                      <w:r w:rsidR="007156D3" w:rsidRPr="00296877">
                        <w:rPr>
                          <w:rFonts w:eastAsiaTheme="minorEastAsia"/>
                          <w:lang w:val="en-US"/>
                        </w:rPr>
                        <w:t>providing a distance measure from the training and test datum. (a) and (b), we note that when sparseness is decreased the system exhibits a much stronger preference to being fully mixed (red region in the center grows larger). Figures (c) and (e) display two examples of realizations of the model studied for separate choices of</w:t>
                      </w:r>
                      <w:r w:rsidR="007156D3" w:rsidRPr="00296877">
                        <w:rPr>
                          <w:lang w:val="en-US"/>
                        </w:rPr>
                        <w:t xml:space="preserve">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r w:rsidR="007156D3" w:rsidRPr="00296877">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oMath>
                      <w:r w:rsidR="007156D3" w:rsidRPr="00296877">
                        <w:rPr>
                          <w:rFonts w:eastAsiaTheme="minorEastAsia"/>
                          <w:lang w:val="en-US"/>
                        </w:rPr>
                        <w:t>,</w:t>
                      </w:r>
                      <w:r w:rsidR="007156D3" w:rsidRPr="00296877">
                        <w:rPr>
                          <w:rFonts w:eastAsiaTheme="minorEastAsia"/>
                          <w:lang w:val="en-US"/>
                        </w:rPr>
                        <w:t xml:space="preserve"> an extension of </w:t>
                      </w:r>
                      <w:proofErr w:type="spellStart"/>
                      <w:r w:rsidR="007156D3" w:rsidRPr="00296877">
                        <w:rPr>
                          <w:rFonts w:eastAsiaTheme="minorEastAsia"/>
                          <w:lang w:val="en-US"/>
                        </w:rPr>
                        <w:t>Babadi</w:t>
                      </w:r>
                      <w:proofErr w:type="spellEnd"/>
                      <w:r w:rsidR="007156D3" w:rsidRPr="00296877">
                        <w:rPr>
                          <w:rFonts w:eastAsiaTheme="minorEastAsia"/>
                          <w:lang w:val="en-US"/>
                        </w:rPr>
                        <w:t xml:space="preserve"> and Sompolinksy</w:t>
                      </w:r>
                      <w:proofErr w:type="gramStart"/>
                      <w:r w:rsidR="007156D3" w:rsidRPr="00296877">
                        <w:rPr>
                          <w:rFonts w:eastAsiaTheme="minorEastAsia"/>
                          <w:vertAlign w:val="superscript"/>
                          <w:lang w:val="en-US"/>
                        </w:rPr>
                        <w:t xml:space="preserve">5 </w:t>
                      </w:r>
                      <w:r w:rsidR="007156D3" w:rsidRPr="00296877">
                        <w:rPr>
                          <w:rFonts w:eastAsiaTheme="minorEastAsia"/>
                          <w:lang w:val="en-US"/>
                        </w:rPr>
                        <w:t>.</w:t>
                      </w:r>
                      <w:proofErr w:type="gramEnd"/>
                      <w:r w:rsidR="007156D3" w:rsidRPr="00296877">
                        <w:rPr>
                          <w:rFonts w:eastAsiaTheme="minorEastAsia"/>
                          <w:lang w:val="en-US"/>
                        </w:rPr>
                        <w:t xml:space="preserve"> In (c) we display an example of a network with parameters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2</m:t>
                            </m:r>
                          </m:sub>
                        </m:sSub>
                        <m:r>
                          <w:rPr>
                            <w:rFonts w:ascii="Cambria Math" w:eastAsiaTheme="minorEastAsia" w:hAnsi="Cambria Math"/>
                            <w:lang w:val="en-US"/>
                          </w:rPr>
                          <m:t>=0.5</m:t>
                        </m:r>
                      </m:oMath>
                      <w:r w:rsidR="007156D3" w:rsidRPr="0029687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r>
                          <w:rPr>
                            <w:rFonts w:ascii="Cambria Math" w:eastAsiaTheme="minorEastAsia" w:hAnsi="Cambria Math"/>
                            <w:lang w:val="en-US"/>
                          </w:rPr>
                          <m:t>=0</m:t>
                        </m:r>
                      </m:oMath>
                      <w:r w:rsidR="007156D3" w:rsidRPr="00296877">
                        <w:rPr>
                          <w:rFonts w:eastAsiaTheme="minorEastAsia"/>
                          <w:lang w:val="en-US"/>
                        </w:rPr>
                        <w:t xml:space="preserve">, whereas in (d) we have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 xml:space="preserve">0.6, </m:t>
                            </m:r>
                            <m:r>
                              <w:rPr>
                                <w:rFonts w:ascii="Cambria Math" w:eastAsiaTheme="minorEastAsia" w:hAnsi="Cambria Math"/>
                                <w:lang w:val="en-US"/>
                              </w:rPr>
                              <m:t>p</m:t>
                            </m:r>
                          </m:e>
                          <m:sub>
                            <m:r>
                              <w:rPr>
                                <w:rFonts w:ascii="Cambria Math" w:eastAsiaTheme="minorEastAsia" w:hAnsi="Cambria Math"/>
                                <w:lang w:val="en-US"/>
                              </w:rPr>
                              <m:t>2</m:t>
                            </m:r>
                          </m:sub>
                        </m:sSub>
                        <m:r>
                          <w:rPr>
                            <w:rFonts w:ascii="Cambria Math" w:eastAsiaTheme="minorEastAsia" w:hAnsi="Cambria Math"/>
                            <w:lang w:val="en-US"/>
                          </w:rPr>
                          <m:t>=0.</m:t>
                        </m:r>
                        <m:r>
                          <w:rPr>
                            <w:rFonts w:ascii="Cambria Math" w:eastAsiaTheme="minorEastAsia" w:hAnsi="Cambria Math"/>
                            <w:lang w:val="en-US"/>
                          </w:rPr>
                          <m:t xml:space="preserve">2, </m:t>
                        </m:r>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r>
                          <w:rPr>
                            <w:rFonts w:ascii="Cambria Math" w:eastAsiaTheme="minorEastAsia" w:hAnsi="Cambria Math"/>
                            <w:lang w:val="en-US"/>
                          </w:rPr>
                          <m:t>=0.2</m:t>
                        </m:r>
                      </m:oMath>
                      <w:r w:rsidR="007156D3" w:rsidRPr="00296877">
                        <w:rPr>
                          <w:rFonts w:eastAsiaTheme="minorEastAsia"/>
                          <w:lang w:val="en-US"/>
                        </w:rPr>
                        <w:t xml:space="preserve">. Note that </w:t>
                      </w:r>
                      <w:r w:rsidR="007156D3">
                        <w:rPr>
                          <w:lang w:val="en-US"/>
                        </w:rPr>
                        <w:sym w:font="Symbol" w:char="F073"/>
                      </w:r>
                      <w:r w:rsidR="007156D3" w:rsidRPr="00296877">
                        <w:rPr>
                          <w:rFonts w:eastAsiaTheme="minorEastAsia"/>
                          <w:lang w:val="en-US"/>
                        </w:rPr>
                        <w:t xml:space="preserve"> denotes the labels (valences) for the associative learning task, containing two indices from both input modalities (</w:t>
                      </w:r>
                      <w:r w:rsidR="007156D3">
                        <w:rPr>
                          <w:lang w:val="en-US"/>
                        </w:rPr>
                        <w:sym w:font="Symbol" w:char="F06D"/>
                      </w:r>
                      <w:r w:rsidR="007156D3" w:rsidRPr="00296877">
                        <w:rPr>
                          <w:rFonts w:eastAsiaTheme="minorEastAsia"/>
                          <w:lang w:val="en-US"/>
                        </w:rPr>
                        <w:t xml:space="preserve"> and </w:t>
                      </w:r>
                      <w:r w:rsidR="007156D3">
                        <w:rPr>
                          <w:lang w:val="en-US"/>
                        </w:rPr>
                        <w:sym w:font="Symbol" w:char="F067"/>
                      </w:r>
                      <w:r w:rsidR="007156D3" w:rsidRPr="00296877">
                        <w:rPr>
                          <w:rFonts w:eastAsiaTheme="minorEastAsia"/>
                          <w:lang w:val="en-US"/>
                        </w:rPr>
                        <w:t xml:space="preserve"> respectively). </w:t>
                      </w:r>
                      <w:r w:rsidR="007156D3" w:rsidRPr="00296877">
                        <w:rPr>
                          <w:rFonts w:eastAsiaTheme="minorEastAsia"/>
                          <w:vertAlign w:val="superscript"/>
                          <w:lang w:val="en-US"/>
                        </w:rPr>
                        <w:t xml:space="preserve"> </w:t>
                      </w:r>
                      <w:r w:rsidR="007156D3" w:rsidRPr="00296877">
                        <w:rPr>
                          <w:rFonts w:eastAsiaTheme="minorEastAsia"/>
                          <w:lang w:val="en-US"/>
                        </w:rPr>
                        <w:t xml:space="preserve">Figures (d) and (f) are </w:t>
                      </w:r>
                      <w:proofErr w:type="spellStart"/>
                      <w:r w:rsidR="007156D3" w:rsidRPr="00296877">
                        <w:rPr>
                          <w:rFonts w:eastAsiaTheme="minorEastAsia"/>
                          <w:lang w:val="en-US"/>
                        </w:rPr>
                        <w:t>colour</w:t>
                      </w:r>
                      <w:proofErr w:type="spellEnd"/>
                      <w:r w:rsidR="007156D3" w:rsidRPr="00296877">
                        <w:rPr>
                          <w:rFonts w:eastAsiaTheme="minorEastAsia"/>
                          <w:lang w:val="en-US"/>
                        </w:rPr>
                        <w:t xml:space="preserve"> coded by the region highlighted in Fig (a). Ternary plots show the generalization error for all possible combinations of </w:t>
                      </w:r>
                      <m:oMath>
                        <m:sSub>
                          <m:sSubPr>
                            <m:ctrlPr>
                              <w:rPr>
                                <w:rFonts w:ascii="Cambria Math" w:hAnsi="Cambria Math"/>
                                <w:i/>
                                <w:lang w:val="en-US"/>
                              </w:rPr>
                            </m:ctrlPr>
                          </m:sSubPr>
                          <m:e>
                            <m:r>
                              <w:rPr>
                                <w:rFonts w:ascii="Cambria Math" w:hAnsi="Cambria Math"/>
                                <w:lang w:val="en-US"/>
                              </w:rPr>
                              <m:t>p</m:t>
                            </m:r>
                          </m:e>
                          <m:sub>
                            <m:r>
                              <w:rPr>
                                <w:rFonts w:ascii="Cambria Math" w:hAnsi="Cambria Math"/>
                                <w:lang w:val="en-US"/>
                              </w:rPr>
                              <m:t>1</m:t>
                            </m:r>
                          </m:sub>
                        </m:sSub>
                      </m:oMath>
                      <w:r w:rsidRPr="00296877">
                        <w:rPr>
                          <w:rFonts w:eastAsiaTheme="minorEastAsia"/>
                          <w:lang w:val="en-US"/>
                        </w:rPr>
                        <w:t xml:space="preserve"> to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oMath>
                      <w:r w:rsidRPr="00296877">
                        <w:rPr>
                          <w:rFonts w:eastAsiaTheme="minorEastAsia"/>
                          <w:lang w:val="en-US"/>
                        </w:rPr>
                        <w:t xml:space="preserve"> on a grid spacing of 10. In (f) we see that for the fully symmetric modalities,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3</m:t>
                            </m:r>
                          </m:sub>
                        </m:sSub>
                        <m:r>
                          <w:rPr>
                            <w:rFonts w:ascii="Cambria Math" w:eastAsiaTheme="minorEastAsia" w:hAnsi="Cambria Math"/>
                            <w:lang w:val="en-US"/>
                          </w:rPr>
                          <m:t>=</m:t>
                        </m:r>
                        <m:r>
                          <w:rPr>
                            <w:rFonts w:ascii="Cambria Math" w:eastAsiaTheme="minorEastAsia" w:hAnsi="Cambria Math"/>
                            <w:lang w:val="en-US"/>
                          </w:rPr>
                          <m:t>1</m:t>
                        </m:r>
                      </m:oMath>
                      <w:r w:rsidRPr="00296877">
                        <w:rPr>
                          <w:rFonts w:eastAsiaTheme="minorEastAsia"/>
                          <w:lang w:val="en-US"/>
                        </w:rPr>
                        <w:t xml:space="preserve"> is preferred (blue region in bottom left), whereas the purely selective limits are the least optimal (yellow shaded region in other two corners). In (d) we have instead a vast asymmetry in the input noise parameters, and we have instead </w:t>
                      </w:r>
                      <w:r w:rsidRPr="00296877">
                        <w:rPr>
                          <w:rFonts w:eastAsiaTheme="minorEastAsia"/>
                          <w:lang w:val="en-US"/>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p</m:t>
                            </m:r>
                          </m:e>
                          <m:sub>
                            <m:r>
                              <w:rPr>
                                <w:rFonts w:ascii="Cambria Math" w:eastAsiaTheme="minorEastAsia" w:hAnsi="Cambria Math"/>
                                <w:lang w:val="en-US"/>
                              </w:rPr>
                              <m:t>2</m:t>
                            </m:r>
                          </m:sub>
                        </m:sSub>
                        <m:r>
                          <w:rPr>
                            <w:rFonts w:ascii="Cambria Math" w:eastAsiaTheme="minorEastAsia" w:hAnsi="Cambria Math"/>
                            <w:lang w:val="en-US"/>
                          </w:rPr>
                          <m:t>=1</m:t>
                        </m:r>
                      </m:oMath>
                      <w:r w:rsidRPr="00296877">
                        <w:rPr>
                          <w:rFonts w:eastAsiaTheme="minorEastAsia"/>
                          <w:lang w:val="en-US"/>
                        </w:rPr>
                        <w:t xml:space="preserve"> as the preferred configuration (top corner), thus the network prefers to be purely selective to the less noisy modality.</w:t>
                      </w:r>
                    </w:p>
                  </w:txbxContent>
                </v:textbox>
              </v:shape>
            </w:pict>
          </mc:Fallback>
        </mc:AlternateContent>
      </w:r>
      <w:r w:rsidR="003956D6" w:rsidRPr="003956D6">
        <w:rPr>
          <w:lang w:val="en-US"/>
        </w:rPr>
        <w:drawing>
          <wp:inline distT="0" distB="0" distL="0" distR="0" wp14:anchorId="6AC97DF4" wp14:editId="06102C7E">
            <wp:extent cx="5727700" cy="34988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3498850"/>
                    </a:xfrm>
                    <a:prstGeom prst="rect">
                      <a:avLst/>
                    </a:prstGeom>
                  </pic:spPr>
                </pic:pic>
              </a:graphicData>
            </a:graphic>
          </wp:inline>
        </w:drawing>
      </w:r>
    </w:p>
    <w:sectPr w:rsidR="00821E3A" w:rsidRPr="00880BC9" w:rsidSect="003E3380">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BEA91B" w14:textId="77777777" w:rsidR="00B670E4" w:rsidRDefault="00B670E4" w:rsidP="00880BC9">
      <w:r>
        <w:separator/>
      </w:r>
    </w:p>
  </w:endnote>
  <w:endnote w:type="continuationSeparator" w:id="0">
    <w:p w14:paraId="449F20E9" w14:textId="77777777" w:rsidR="00B670E4" w:rsidRDefault="00B670E4" w:rsidP="00880B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D942E3" w14:textId="77777777" w:rsidR="00B670E4" w:rsidRDefault="00B670E4" w:rsidP="00880BC9">
      <w:r>
        <w:separator/>
      </w:r>
    </w:p>
  </w:footnote>
  <w:footnote w:type="continuationSeparator" w:id="0">
    <w:p w14:paraId="370F204A" w14:textId="77777777" w:rsidR="00B670E4" w:rsidRDefault="00B670E4" w:rsidP="00880BC9">
      <w:r>
        <w:continuationSeparator/>
      </w:r>
    </w:p>
  </w:footnote>
  <w:footnote w:id="1">
    <w:p w14:paraId="6DE8FC78" w14:textId="6DED676D" w:rsidR="00880BC9" w:rsidRPr="008D5621" w:rsidRDefault="00880BC9" w:rsidP="008D5621">
      <w:pPr>
        <w:rPr>
          <w:rFonts w:ascii="Times New Roman" w:eastAsia="Times New Roman" w:hAnsi="Times New Roman" w:cs="Times New Roman"/>
          <w:lang w:eastAsia="en-GB"/>
        </w:rPr>
      </w:pPr>
      <w:r>
        <w:rPr>
          <w:rStyle w:val="FootnoteReference"/>
        </w:rPr>
        <w:footnoteRef/>
      </w:r>
      <w:r>
        <w:t xml:space="preserve"> </w:t>
      </w:r>
      <w:r w:rsidR="008D5621" w:rsidRPr="008D5621">
        <w:rPr>
          <w:rFonts w:ascii="Arial" w:eastAsia="Times New Roman" w:hAnsi="Arial" w:cs="Arial"/>
          <w:color w:val="222222"/>
          <w:sz w:val="20"/>
          <w:szCs w:val="20"/>
          <w:shd w:val="clear" w:color="auto" w:fill="FFFFFF"/>
          <w:lang w:eastAsia="en-GB"/>
        </w:rPr>
        <w:t xml:space="preserve">Ishikawa, Taro, Misa </w:t>
      </w:r>
      <w:proofErr w:type="spellStart"/>
      <w:r w:rsidR="008D5621" w:rsidRPr="008D5621">
        <w:rPr>
          <w:rFonts w:ascii="Arial" w:eastAsia="Times New Roman" w:hAnsi="Arial" w:cs="Arial"/>
          <w:color w:val="222222"/>
          <w:sz w:val="20"/>
          <w:szCs w:val="20"/>
          <w:shd w:val="clear" w:color="auto" w:fill="FFFFFF"/>
          <w:lang w:eastAsia="en-GB"/>
        </w:rPr>
        <w:t>Shimuta</w:t>
      </w:r>
      <w:proofErr w:type="spellEnd"/>
      <w:r w:rsidR="008D5621" w:rsidRPr="008D5621">
        <w:rPr>
          <w:rFonts w:ascii="Arial" w:eastAsia="Times New Roman" w:hAnsi="Arial" w:cs="Arial"/>
          <w:color w:val="222222"/>
          <w:sz w:val="20"/>
          <w:szCs w:val="20"/>
          <w:shd w:val="clear" w:color="auto" w:fill="FFFFFF"/>
          <w:lang w:eastAsia="en-GB"/>
        </w:rPr>
        <w:t xml:space="preserve">, and Michael </w:t>
      </w:r>
      <w:proofErr w:type="spellStart"/>
      <w:r w:rsidR="008D5621" w:rsidRPr="008D5621">
        <w:rPr>
          <w:rFonts w:ascii="Arial" w:eastAsia="Times New Roman" w:hAnsi="Arial" w:cs="Arial"/>
          <w:color w:val="222222"/>
          <w:sz w:val="20"/>
          <w:szCs w:val="20"/>
          <w:shd w:val="clear" w:color="auto" w:fill="FFFFFF"/>
          <w:lang w:eastAsia="en-GB"/>
        </w:rPr>
        <w:t>Häusser</w:t>
      </w:r>
      <w:proofErr w:type="spellEnd"/>
      <w:r w:rsidR="008D5621" w:rsidRPr="008D5621">
        <w:rPr>
          <w:rFonts w:ascii="Arial" w:eastAsia="Times New Roman" w:hAnsi="Arial" w:cs="Arial"/>
          <w:color w:val="222222"/>
          <w:sz w:val="20"/>
          <w:szCs w:val="20"/>
          <w:shd w:val="clear" w:color="auto" w:fill="FFFFFF"/>
          <w:lang w:eastAsia="en-GB"/>
        </w:rPr>
        <w:t>. "Multimodal sensory integration in single cerebellar granule cells in vivo." </w:t>
      </w:r>
      <w:proofErr w:type="spellStart"/>
      <w:r w:rsidR="008D5621" w:rsidRPr="008D5621">
        <w:rPr>
          <w:rFonts w:ascii="Arial" w:eastAsia="Times New Roman" w:hAnsi="Arial" w:cs="Arial"/>
          <w:i/>
          <w:iCs/>
          <w:color w:val="222222"/>
          <w:sz w:val="20"/>
          <w:szCs w:val="20"/>
          <w:shd w:val="clear" w:color="auto" w:fill="FFFFFF"/>
          <w:lang w:eastAsia="en-GB"/>
        </w:rPr>
        <w:t>Elife</w:t>
      </w:r>
      <w:proofErr w:type="spellEnd"/>
      <w:r w:rsidR="008D5621" w:rsidRPr="008D5621">
        <w:rPr>
          <w:rFonts w:ascii="Arial" w:eastAsia="Times New Roman" w:hAnsi="Arial" w:cs="Arial"/>
          <w:color w:val="222222"/>
          <w:sz w:val="20"/>
          <w:szCs w:val="20"/>
          <w:shd w:val="clear" w:color="auto" w:fill="FFFFFF"/>
          <w:lang w:eastAsia="en-GB"/>
        </w:rPr>
        <w:t> 4 (2015): e12916.</w:t>
      </w:r>
    </w:p>
  </w:footnote>
  <w:footnote w:id="2">
    <w:p w14:paraId="1EC84CF0" w14:textId="01C4FFE7" w:rsidR="008D5621" w:rsidRPr="008D5621" w:rsidRDefault="008D5621" w:rsidP="008D5621">
      <w:pPr>
        <w:rPr>
          <w:rFonts w:ascii="Times New Roman" w:eastAsia="Times New Roman" w:hAnsi="Times New Roman" w:cs="Times New Roman"/>
          <w:lang w:eastAsia="en-GB"/>
        </w:rPr>
      </w:pPr>
      <w:r>
        <w:rPr>
          <w:rStyle w:val="FootnoteReference"/>
        </w:rPr>
        <w:footnoteRef/>
      </w:r>
      <w:r>
        <w:t xml:space="preserve"> </w:t>
      </w:r>
      <w:r w:rsidRPr="008D5621">
        <w:rPr>
          <w:rFonts w:ascii="Arial" w:eastAsia="Times New Roman" w:hAnsi="Arial" w:cs="Arial"/>
          <w:color w:val="222222"/>
          <w:sz w:val="20"/>
          <w:szCs w:val="20"/>
          <w:shd w:val="clear" w:color="auto" w:fill="FFFFFF"/>
          <w:lang w:eastAsia="en-GB"/>
        </w:rPr>
        <w:t>Huang, Cheng-Chiu, et al. "Convergence of pontine and proprioceptive streams onto multimodal cerebellar granule cells." </w:t>
      </w:r>
      <w:proofErr w:type="spellStart"/>
      <w:r w:rsidRPr="008D5621">
        <w:rPr>
          <w:rFonts w:ascii="Arial" w:eastAsia="Times New Roman" w:hAnsi="Arial" w:cs="Arial"/>
          <w:i/>
          <w:iCs/>
          <w:color w:val="222222"/>
          <w:sz w:val="20"/>
          <w:szCs w:val="20"/>
          <w:shd w:val="clear" w:color="auto" w:fill="FFFFFF"/>
          <w:lang w:eastAsia="en-GB"/>
        </w:rPr>
        <w:t>Elife</w:t>
      </w:r>
      <w:proofErr w:type="spellEnd"/>
      <w:r w:rsidRPr="008D5621">
        <w:rPr>
          <w:rFonts w:ascii="Arial" w:eastAsia="Times New Roman" w:hAnsi="Arial" w:cs="Arial"/>
          <w:color w:val="222222"/>
          <w:sz w:val="20"/>
          <w:szCs w:val="20"/>
          <w:shd w:val="clear" w:color="auto" w:fill="FFFFFF"/>
          <w:lang w:eastAsia="en-GB"/>
        </w:rPr>
        <w:t> 2 (2013): e00400.</w:t>
      </w:r>
    </w:p>
  </w:footnote>
  <w:footnote w:id="3">
    <w:p w14:paraId="38983B9F" w14:textId="5354FC2E" w:rsidR="008D5621" w:rsidRPr="008D5621" w:rsidRDefault="008D5621" w:rsidP="008D5621">
      <w:pPr>
        <w:rPr>
          <w:rFonts w:ascii="Times New Roman" w:eastAsia="Times New Roman" w:hAnsi="Times New Roman" w:cs="Times New Roman"/>
          <w:lang w:eastAsia="en-GB"/>
        </w:rPr>
      </w:pPr>
      <w:r>
        <w:rPr>
          <w:rStyle w:val="FootnoteReference"/>
        </w:rPr>
        <w:footnoteRef/>
      </w:r>
      <w:r>
        <w:t xml:space="preserve"> </w:t>
      </w:r>
      <w:r w:rsidRPr="008D5621">
        <w:rPr>
          <w:rFonts w:ascii="Arial" w:eastAsia="Times New Roman" w:hAnsi="Arial" w:cs="Arial"/>
          <w:color w:val="222222"/>
          <w:sz w:val="20"/>
          <w:szCs w:val="20"/>
          <w:shd w:val="clear" w:color="auto" w:fill="FFFFFF"/>
          <w:lang w:eastAsia="en-GB"/>
        </w:rPr>
        <w:t>Yagi, Ryosuke, et al. "Convergence of multimodal sensory pathways to the mushroom body calyx in Drosophila melanogaster." </w:t>
      </w:r>
      <w:r w:rsidRPr="008D5621">
        <w:rPr>
          <w:rFonts w:ascii="Arial" w:eastAsia="Times New Roman" w:hAnsi="Arial" w:cs="Arial"/>
          <w:i/>
          <w:iCs/>
          <w:color w:val="222222"/>
          <w:sz w:val="20"/>
          <w:szCs w:val="20"/>
          <w:shd w:val="clear" w:color="auto" w:fill="FFFFFF"/>
          <w:lang w:eastAsia="en-GB"/>
        </w:rPr>
        <w:t>Scientific reports</w:t>
      </w:r>
      <w:r w:rsidRPr="008D5621">
        <w:rPr>
          <w:rFonts w:ascii="Arial" w:eastAsia="Times New Roman" w:hAnsi="Arial" w:cs="Arial"/>
          <w:color w:val="222222"/>
          <w:sz w:val="20"/>
          <w:szCs w:val="20"/>
          <w:shd w:val="clear" w:color="auto" w:fill="FFFFFF"/>
          <w:lang w:eastAsia="en-GB"/>
        </w:rPr>
        <w:t> 6.1 (2016): 1-8.</w:t>
      </w:r>
    </w:p>
  </w:footnote>
  <w:footnote w:id="4">
    <w:p w14:paraId="0C5E257A" w14:textId="1009A7DE" w:rsidR="006F497D" w:rsidRPr="008E1D3E" w:rsidRDefault="006F497D" w:rsidP="008E1D3E">
      <w:pPr>
        <w:rPr>
          <w:rFonts w:ascii="Times New Roman" w:eastAsia="Times New Roman" w:hAnsi="Times New Roman" w:cs="Times New Roman"/>
          <w:lang w:eastAsia="en-GB"/>
        </w:rPr>
      </w:pPr>
      <w:r>
        <w:rPr>
          <w:rStyle w:val="FootnoteReference"/>
        </w:rPr>
        <w:footnoteRef/>
      </w:r>
      <w:r>
        <w:t xml:space="preserve"> </w:t>
      </w:r>
      <w:r w:rsidR="008E1D3E" w:rsidRPr="008E1D3E">
        <w:rPr>
          <w:rFonts w:ascii="Arial" w:eastAsia="Times New Roman" w:hAnsi="Arial" w:cs="Arial"/>
          <w:color w:val="222222"/>
          <w:sz w:val="20"/>
          <w:szCs w:val="20"/>
          <w:shd w:val="clear" w:color="auto" w:fill="FFFFFF"/>
          <w:lang w:eastAsia="en-GB"/>
        </w:rPr>
        <w:t>Poo, Cindy, et al. "Spatial maps in olfactory cortex during olfactory navigation." </w:t>
      </w:r>
      <w:proofErr w:type="spellStart"/>
      <w:r w:rsidR="008E1D3E" w:rsidRPr="008E1D3E">
        <w:rPr>
          <w:rFonts w:ascii="Arial" w:eastAsia="Times New Roman" w:hAnsi="Arial" w:cs="Arial"/>
          <w:i/>
          <w:iCs/>
          <w:color w:val="222222"/>
          <w:sz w:val="20"/>
          <w:szCs w:val="20"/>
          <w:shd w:val="clear" w:color="auto" w:fill="FFFFFF"/>
          <w:lang w:eastAsia="en-GB"/>
        </w:rPr>
        <w:t>bioRxiv</w:t>
      </w:r>
      <w:proofErr w:type="spellEnd"/>
      <w:r w:rsidR="008E1D3E" w:rsidRPr="008E1D3E">
        <w:rPr>
          <w:rFonts w:ascii="Arial" w:eastAsia="Times New Roman" w:hAnsi="Arial" w:cs="Arial"/>
          <w:color w:val="222222"/>
          <w:sz w:val="20"/>
          <w:szCs w:val="20"/>
          <w:shd w:val="clear" w:color="auto" w:fill="FFFFFF"/>
          <w:lang w:eastAsia="en-GB"/>
        </w:rPr>
        <w:t> (2020).</w:t>
      </w:r>
    </w:p>
  </w:footnote>
  <w:footnote w:id="5">
    <w:p w14:paraId="7F8A4215" w14:textId="4BD27FF5" w:rsidR="00410336" w:rsidRPr="00410336" w:rsidRDefault="00410336" w:rsidP="00410336">
      <w:pPr>
        <w:rPr>
          <w:rFonts w:ascii="Times New Roman" w:eastAsia="Times New Roman" w:hAnsi="Times New Roman" w:cs="Times New Roman"/>
          <w:lang w:eastAsia="en-GB"/>
        </w:rPr>
      </w:pPr>
      <w:r>
        <w:rPr>
          <w:rStyle w:val="FootnoteReference"/>
        </w:rPr>
        <w:footnoteRef/>
      </w:r>
      <w:r>
        <w:t xml:space="preserve"> </w:t>
      </w:r>
      <w:proofErr w:type="spellStart"/>
      <w:r w:rsidRPr="00410336">
        <w:rPr>
          <w:rFonts w:ascii="Arial" w:eastAsia="Times New Roman" w:hAnsi="Arial" w:cs="Arial"/>
          <w:color w:val="222222"/>
          <w:sz w:val="20"/>
          <w:szCs w:val="20"/>
          <w:shd w:val="clear" w:color="auto" w:fill="FFFFFF"/>
          <w:lang w:eastAsia="en-GB"/>
        </w:rPr>
        <w:t>Babadi</w:t>
      </w:r>
      <w:proofErr w:type="spellEnd"/>
      <w:r w:rsidRPr="00410336">
        <w:rPr>
          <w:rFonts w:ascii="Arial" w:eastAsia="Times New Roman" w:hAnsi="Arial" w:cs="Arial"/>
          <w:color w:val="222222"/>
          <w:sz w:val="20"/>
          <w:szCs w:val="20"/>
          <w:shd w:val="clear" w:color="auto" w:fill="FFFFFF"/>
          <w:lang w:eastAsia="en-GB"/>
        </w:rPr>
        <w:t xml:space="preserve">, </w:t>
      </w:r>
      <w:proofErr w:type="spellStart"/>
      <w:r w:rsidRPr="00410336">
        <w:rPr>
          <w:rFonts w:ascii="Arial" w:eastAsia="Times New Roman" w:hAnsi="Arial" w:cs="Arial"/>
          <w:color w:val="222222"/>
          <w:sz w:val="20"/>
          <w:szCs w:val="20"/>
          <w:shd w:val="clear" w:color="auto" w:fill="FFFFFF"/>
          <w:lang w:eastAsia="en-GB"/>
        </w:rPr>
        <w:t>Baktash</w:t>
      </w:r>
      <w:proofErr w:type="spellEnd"/>
      <w:r w:rsidRPr="00410336">
        <w:rPr>
          <w:rFonts w:ascii="Arial" w:eastAsia="Times New Roman" w:hAnsi="Arial" w:cs="Arial"/>
          <w:color w:val="222222"/>
          <w:sz w:val="20"/>
          <w:szCs w:val="20"/>
          <w:shd w:val="clear" w:color="auto" w:fill="FFFFFF"/>
          <w:lang w:eastAsia="en-GB"/>
        </w:rPr>
        <w:t xml:space="preserve">, and Haim </w:t>
      </w:r>
      <w:proofErr w:type="spellStart"/>
      <w:r w:rsidRPr="00410336">
        <w:rPr>
          <w:rFonts w:ascii="Arial" w:eastAsia="Times New Roman" w:hAnsi="Arial" w:cs="Arial"/>
          <w:color w:val="222222"/>
          <w:sz w:val="20"/>
          <w:szCs w:val="20"/>
          <w:shd w:val="clear" w:color="auto" w:fill="FFFFFF"/>
          <w:lang w:eastAsia="en-GB"/>
        </w:rPr>
        <w:t>Sompolinsky</w:t>
      </w:r>
      <w:proofErr w:type="spellEnd"/>
      <w:r w:rsidRPr="00410336">
        <w:rPr>
          <w:rFonts w:ascii="Arial" w:eastAsia="Times New Roman" w:hAnsi="Arial" w:cs="Arial"/>
          <w:color w:val="222222"/>
          <w:sz w:val="20"/>
          <w:szCs w:val="20"/>
          <w:shd w:val="clear" w:color="auto" w:fill="FFFFFF"/>
          <w:lang w:eastAsia="en-GB"/>
        </w:rPr>
        <w:t>. "Sparseness and expansion in sensory representations." </w:t>
      </w:r>
      <w:r w:rsidRPr="00410336">
        <w:rPr>
          <w:rFonts w:ascii="Arial" w:eastAsia="Times New Roman" w:hAnsi="Arial" w:cs="Arial"/>
          <w:i/>
          <w:iCs/>
          <w:color w:val="222222"/>
          <w:sz w:val="20"/>
          <w:szCs w:val="20"/>
          <w:lang w:eastAsia="en-GB"/>
        </w:rPr>
        <w:t>Neuron</w:t>
      </w:r>
      <w:r w:rsidRPr="00410336">
        <w:rPr>
          <w:rFonts w:ascii="Arial" w:eastAsia="Times New Roman" w:hAnsi="Arial" w:cs="Arial"/>
          <w:color w:val="222222"/>
          <w:sz w:val="20"/>
          <w:szCs w:val="20"/>
          <w:shd w:val="clear" w:color="auto" w:fill="FFFFFF"/>
          <w:lang w:eastAsia="en-GB"/>
        </w:rPr>
        <w:t> 83.5 (2014): 1213-1226.</w:t>
      </w:r>
    </w:p>
  </w:footnote>
  <w:footnote w:id="6">
    <w:p w14:paraId="658886AD" w14:textId="5FF95567" w:rsidR="00D069DE" w:rsidRPr="00D069DE" w:rsidRDefault="00D069DE" w:rsidP="00D069DE">
      <w:pPr>
        <w:rPr>
          <w:rFonts w:ascii="Times New Roman" w:eastAsia="Times New Roman" w:hAnsi="Times New Roman" w:cs="Times New Roman"/>
          <w:lang w:eastAsia="en-GB"/>
        </w:rPr>
      </w:pPr>
      <w:r>
        <w:rPr>
          <w:rStyle w:val="FootnoteReference"/>
        </w:rPr>
        <w:footnoteRef/>
      </w:r>
      <w:r>
        <w:t xml:space="preserve"> </w:t>
      </w:r>
      <w:proofErr w:type="spellStart"/>
      <w:r w:rsidRPr="00D069DE">
        <w:rPr>
          <w:rFonts w:ascii="Arial" w:eastAsia="Times New Roman" w:hAnsi="Arial" w:cs="Arial"/>
          <w:color w:val="222222"/>
          <w:sz w:val="20"/>
          <w:szCs w:val="20"/>
          <w:shd w:val="clear" w:color="auto" w:fill="FFFFFF"/>
          <w:lang w:eastAsia="en-GB"/>
        </w:rPr>
        <w:t>Fusi</w:t>
      </w:r>
      <w:proofErr w:type="spellEnd"/>
      <w:r w:rsidRPr="00D069DE">
        <w:rPr>
          <w:rFonts w:ascii="Arial" w:eastAsia="Times New Roman" w:hAnsi="Arial" w:cs="Arial"/>
          <w:color w:val="222222"/>
          <w:sz w:val="20"/>
          <w:szCs w:val="20"/>
          <w:shd w:val="clear" w:color="auto" w:fill="FFFFFF"/>
          <w:lang w:eastAsia="en-GB"/>
        </w:rPr>
        <w:t xml:space="preserve">, Stefano, Earl K. Miller, and Mattia </w:t>
      </w:r>
      <w:proofErr w:type="spellStart"/>
      <w:r w:rsidRPr="00D069DE">
        <w:rPr>
          <w:rFonts w:ascii="Arial" w:eastAsia="Times New Roman" w:hAnsi="Arial" w:cs="Arial"/>
          <w:color w:val="222222"/>
          <w:sz w:val="20"/>
          <w:szCs w:val="20"/>
          <w:shd w:val="clear" w:color="auto" w:fill="FFFFFF"/>
          <w:lang w:eastAsia="en-GB"/>
        </w:rPr>
        <w:t>Rigotti</w:t>
      </w:r>
      <w:proofErr w:type="spellEnd"/>
      <w:r w:rsidRPr="00D069DE">
        <w:rPr>
          <w:rFonts w:ascii="Arial" w:eastAsia="Times New Roman" w:hAnsi="Arial" w:cs="Arial"/>
          <w:color w:val="222222"/>
          <w:sz w:val="20"/>
          <w:szCs w:val="20"/>
          <w:shd w:val="clear" w:color="auto" w:fill="FFFFFF"/>
          <w:lang w:eastAsia="en-GB"/>
        </w:rPr>
        <w:t>. "Why neurons mix: high dimensionality for higher cognition." </w:t>
      </w:r>
      <w:r w:rsidRPr="00D069DE">
        <w:rPr>
          <w:rFonts w:ascii="Arial" w:eastAsia="Times New Roman" w:hAnsi="Arial" w:cs="Arial"/>
          <w:i/>
          <w:iCs/>
          <w:color w:val="222222"/>
          <w:sz w:val="20"/>
          <w:szCs w:val="20"/>
          <w:lang w:eastAsia="en-GB"/>
        </w:rPr>
        <w:t>Current opinion in neurobiology</w:t>
      </w:r>
      <w:r w:rsidRPr="00D069DE">
        <w:rPr>
          <w:rFonts w:ascii="Arial" w:eastAsia="Times New Roman" w:hAnsi="Arial" w:cs="Arial"/>
          <w:color w:val="222222"/>
          <w:sz w:val="20"/>
          <w:szCs w:val="20"/>
          <w:shd w:val="clear" w:color="auto" w:fill="FFFFFF"/>
          <w:lang w:eastAsia="en-GB"/>
        </w:rPr>
        <w:t> 37 (2016): 66-74.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D872E24"/>
    <w:multiLevelType w:val="hybridMultilevel"/>
    <w:tmpl w:val="673E5330"/>
    <w:lvl w:ilvl="0" w:tplc="B12695D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2EF7002"/>
    <w:multiLevelType w:val="hybridMultilevel"/>
    <w:tmpl w:val="4A121890"/>
    <w:lvl w:ilvl="0" w:tplc="74FC5A3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0BC9"/>
    <w:rsid w:val="000374E1"/>
    <w:rsid w:val="000C094B"/>
    <w:rsid w:val="0017107B"/>
    <w:rsid w:val="00296877"/>
    <w:rsid w:val="003956D6"/>
    <w:rsid w:val="003E3380"/>
    <w:rsid w:val="00410336"/>
    <w:rsid w:val="0047488C"/>
    <w:rsid w:val="006F497D"/>
    <w:rsid w:val="007156D3"/>
    <w:rsid w:val="00821E3A"/>
    <w:rsid w:val="00880BC9"/>
    <w:rsid w:val="008D5621"/>
    <w:rsid w:val="008E1D3E"/>
    <w:rsid w:val="009442FC"/>
    <w:rsid w:val="009579CE"/>
    <w:rsid w:val="00B13D76"/>
    <w:rsid w:val="00B670E4"/>
    <w:rsid w:val="00D069DE"/>
    <w:rsid w:val="00DD4619"/>
    <w:rsid w:val="00E55AF8"/>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CB84A0"/>
  <w15:chartTrackingRefBased/>
  <w15:docId w15:val="{59BF3EA5-8F65-BE49-961D-ACA232412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MY"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880BC9"/>
    <w:rPr>
      <w:sz w:val="20"/>
      <w:szCs w:val="20"/>
    </w:rPr>
  </w:style>
  <w:style w:type="character" w:customStyle="1" w:styleId="FootnoteTextChar">
    <w:name w:val="Footnote Text Char"/>
    <w:basedOn w:val="DefaultParagraphFont"/>
    <w:link w:val="FootnoteText"/>
    <w:uiPriority w:val="99"/>
    <w:semiHidden/>
    <w:rsid w:val="00880BC9"/>
    <w:rPr>
      <w:sz w:val="20"/>
      <w:szCs w:val="20"/>
    </w:rPr>
  </w:style>
  <w:style w:type="character" w:styleId="FootnoteReference">
    <w:name w:val="footnote reference"/>
    <w:basedOn w:val="DefaultParagraphFont"/>
    <w:uiPriority w:val="99"/>
    <w:semiHidden/>
    <w:unhideWhenUsed/>
    <w:rsid w:val="00880BC9"/>
    <w:rPr>
      <w:vertAlign w:val="superscript"/>
    </w:rPr>
  </w:style>
  <w:style w:type="character" w:styleId="PlaceholderText">
    <w:name w:val="Placeholder Text"/>
    <w:basedOn w:val="DefaultParagraphFont"/>
    <w:uiPriority w:val="99"/>
    <w:semiHidden/>
    <w:rsid w:val="009442FC"/>
    <w:rPr>
      <w:color w:val="808080"/>
    </w:rPr>
  </w:style>
  <w:style w:type="character" w:customStyle="1" w:styleId="apple-converted-space">
    <w:name w:val="apple-converted-space"/>
    <w:basedOn w:val="DefaultParagraphFont"/>
    <w:rsid w:val="00D069DE"/>
  </w:style>
  <w:style w:type="paragraph" w:styleId="ListParagraph">
    <w:name w:val="List Paragraph"/>
    <w:basedOn w:val="Normal"/>
    <w:uiPriority w:val="34"/>
    <w:qFormat/>
    <w:rsid w:val="004103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242524">
      <w:bodyDiv w:val="1"/>
      <w:marLeft w:val="0"/>
      <w:marRight w:val="0"/>
      <w:marTop w:val="0"/>
      <w:marBottom w:val="0"/>
      <w:divBdr>
        <w:top w:val="none" w:sz="0" w:space="0" w:color="auto"/>
        <w:left w:val="none" w:sz="0" w:space="0" w:color="auto"/>
        <w:bottom w:val="none" w:sz="0" w:space="0" w:color="auto"/>
        <w:right w:val="none" w:sz="0" w:space="0" w:color="auto"/>
      </w:divBdr>
    </w:div>
    <w:div w:id="581645803">
      <w:bodyDiv w:val="1"/>
      <w:marLeft w:val="0"/>
      <w:marRight w:val="0"/>
      <w:marTop w:val="0"/>
      <w:marBottom w:val="0"/>
      <w:divBdr>
        <w:top w:val="none" w:sz="0" w:space="0" w:color="auto"/>
        <w:left w:val="none" w:sz="0" w:space="0" w:color="auto"/>
        <w:bottom w:val="none" w:sz="0" w:space="0" w:color="auto"/>
        <w:right w:val="none" w:sz="0" w:space="0" w:color="auto"/>
      </w:divBdr>
    </w:div>
    <w:div w:id="940141554">
      <w:bodyDiv w:val="1"/>
      <w:marLeft w:val="0"/>
      <w:marRight w:val="0"/>
      <w:marTop w:val="0"/>
      <w:marBottom w:val="0"/>
      <w:divBdr>
        <w:top w:val="none" w:sz="0" w:space="0" w:color="auto"/>
        <w:left w:val="none" w:sz="0" w:space="0" w:color="auto"/>
        <w:bottom w:val="none" w:sz="0" w:space="0" w:color="auto"/>
        <w:right w:val="none" w:sz="0" w:space="0" w:color="auto"/>
      </w:divBdr>
    </w:div>
    <w:div w:id="1301810147">
      <w:bodyDiv w:val="1"/>
      <w:marLeft w:val="0"/>
      <w:marRight w:val="0"/>
      <w:marTop w:val="0"/>
      <w:marBottom w:val="0"/>
      <w:divBdr>
        <w:top w:val="none" w:sz="0" w:space="0" w:color="auto"/>
        <w:left w:val="none" w:sz="0" w:space="0" w:color="auto"/>
        <w:bottom w:val="none" w:sz="0" w:space="0" w:color="auto"/>
        <w:right w:val="none" w:sz="0" w:space="0" w:color="auto"/>
      </w:divBdr>
    </w:div>
    <w:div w:id="1363827605">
      <w:bodyDiv w:val="1"/>
      <w:marLeft w:val="0"/>
      <w:marRight w:val="0"/>
      <w:marTop w:val="0"/>
      <w:marBottom w:val="0"/>
      <w:divBdr>
        <w:top w:val="none" w:sz="0" w:space="0" w:color="auto"/>
        <w:left w:val="none" w:sz="0" w:space="0" w:color="auto"/>
        <w:bottom w:val="none" w:sz="0" w:space="0" w:color="auto"/>
        <w:right w:val="none" w:sz="0" w:space="0" w:color="auto"/>
      </w:divBdr>
    </w:div>
    <w:div w:id="1595354896">
      <w:bodyDiv w:val="1"/>
      <w:marLeft w:val="0"/>
      <w:marRight w:val="0"/>
      <w:marTop w:val="0"/>
      <w:marBottom w:val="0"/>
      <w:divBdr>
        <w:top w:val="none" w:sz="0" w:space="0" w:color="auto"/>
        <w:left w:val="none" w:sz="0" w:space="0" w:color="auto"/>
        <w:bottom w:val="none" w:sz="0" w:space="0" w:color="auto"/>
        <w:right w:val="none" w:sz="0" w:space="0" w:color="auto"/>
      </w:divBdr>
    </w:div>
    <w:div w:id="1817985963">
      <w:bodyDiv w:val="1"/>
      <w:marLeft w:val="0"/>
      <w:marRight w:val="0"/>
      <w:marTop w:val="0"/>
      <w:marBottom w:val="0"/>
      <w:divBdr>
        <w:top w:val="none" w:sz="0" w:space="0" w:color="auto"/>
        <w:left w:val="none" w:sz="0" w:space="0" w:color="auto"/>
        <w:bottom w:val="none" w:sz="0" w:space="0" w:color="auto"/>
        <w:right w:val="none" w:sz="0" w:space="0" w:color="auto"/>
      </w:divBdr>
    </w:div>
    <w:div w:id="2145657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F3AF63-1BD4-0C40-842C-6871EB3ABC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Pages>
  <Words>363</Words>
  <Characters>1993</Characters>
  <Application>Microsoft Office Word</Application>
  <DocSecurity>0</DocSecurity>
  <Lines>37</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2020-08-20T12:56:00Z</dcterms:created>
  <dcterms:modified xsi:type="dcterms:W3CDTF">2020-08-20T18:58:00Z</dcterms:modified>
</cp:coreProperties>
</file>